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F6B" w:rsidRPr="008E5BA7" w:rsidRDefault="00B130C4" w:rsidP="00FA0D36">
      <w:pPr>
        <w:tabs>
          <w:tab w:val="center" w:pos="5076"/>
          <w:tab w:val="left" w:pos="6223"/>
        </w:tabs>
        <w:spacing w:after="0" w:line="240" w:lineRule="auto"/>
        <w:jc w:val="center"/>
        <w:rPr>
          <w:rFonts w:ascii="Arial" w:hAnsi="Arial" w:cs="Arial"/>
          <w:b/>
          <w:sz w:val="20"/>
          <w:szCs w:val="20"/>
        </w:rPr>
      </w:pPr>
      <w:r>
        <w:rPr>
          <w:rFonts w:ascii="Arial" w:eastAsia="Times New Roman" w:hAnsi="Arial" w:cs="Arial"/>
          <w:b/>
          <w:bCs/>
          <w:sz w:val="20"/>
          <w:szCs w:val="20"/>
        </w:rPr>
        <w:t>Документация</w:t>
      </w:r>
      <w:r w:rsidR="00FA0D36">
        <w:rPr>
          <w:rFonts w:ascii="Arial" w:eastAsia="Times New Roman" w:hAnsi="Arial" w:cs="Arial"/>
          <w:b/>
          <w:bCs/>
          <w:sz w:val="20"/>
          <w:szCs w:val="20"/>
        </w:rPr>
        <w:t xml:space="preserve"> </w:t>
      </w:r>
      <w:r w:rsidR="00A02977">
        <w:rPr>
          <w:rFonts w:ascii="Arial" w:eastAsia="Times New Roman" w:hAnsi="Arial" w:cs="Arial"/>
          <w:b/>
          <w:bCs/>
          <w:sz w:val="20"/>
          <w:szCs w:val="20"/>
        </w:rPr>
        <w:t xml:space="preserve"> зак</w:t>
      </w:r>
      <w:r w:rsidR="00FA0D36">
        <w:rPr>
          <w:rFonts w:ascii="Arial" w:eastAsia="Times New Roman" w:hAnsi="Arial" w:cs="Arial"/>
          <w:b/>
          <w:bCs/>
          <w:sz w:val="20"/>
          <w:szCs w:val="20"/>
        </w:rPr>
        <w:t>упки у единственного поставщика</w:t>
      </w:r>
    </w:p>
    <w:p w:rsidR="005136B8" w:rsidRPr="007D4474" w:rsidRDefault="005136B8" w:rsidP="0057638E">
      <w:pPr>
        <w:spacing w:after="0" w:line="240" w:lineRule="auto"/>
        <w:jc w:val="center"/>
        <w:rPr>
          <w:rFonts w:ascii="Arial" w:eastAsia="Times New Roman" w:hAnsi="Arial" w:cs="Arial"/>
          <w:b/>
          <w:bCs/>
          <w:sz w:val="18"/>
          <w:szCs w:val="18"/>
        </w:rPr>
      </w:pPr>
    </w:p>
    <w:p w:rsidR="00EC4103" w:rsidRPr="007D4474" w:rsidRDefault="00EC4103" w:rsidP="0057638E">
      <w:pPr>
        <w:spacing w:after="0" w:line="240" w:lineRule="auto"/>
        <w:jc w:val="center"/>
        <w:rPr>
          <w:rFonts w:ascii="Arial" w:eastAsia="Times New Roman" w:hAnsi="Arial" w:cs="Arial"/>
          <w:b/>
          <w:bCs/>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30"/>
        <w:gridCol w:w="5528"/>
      </w:tblGrid>
      <w:tr w:rsidR="001B252F" w:rsidRPr="00670A69" w:rsidTr="00F74B60">
        <w:tc>
          <w:tcPr>
            <w:tcW w:w="540" w:type="dxa"/>
          </w:tcPr>
          <w:p w:rsidR="001B252F" w:rsidRPr="00670A69" w:rsidRDefault="001B252F"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w:t>
            </w:r>
            <w:proofErr w:type="gramStart"/>
            <w:r w:rsidRPr="00670A69">
              <w:rPr>
                <w:rFonts w:ascii="Arial" w:hAnsi="Arial" w:cs="Arial"/>
                <w:b/>
                <w:bCs/>
                <w:sz w:val="18"/>
                <w:szCs w:val="18"/>
              </w:rPr>
              <w:t>п</w:t>
            </w:r>
            <w:proofErr w:type="gramEnd"/>
            <w:r w:rsidRPr="00670A69">
              <w:rPr>
                <w:rFonts w:ascii="Arial" w:hAnsi="Arial" w:cs="Arial"/>
                <w:b/>
                <w:bCs/>
                <w:sz w:val="18"/>
                <w:szCs w:val="18"/>
              </w:rPr>
              <w:t>/п</w:t>
            </w:r>
          </w:p>
        </w:tc>
        <w:tc>
          <w:tcPr>
            <w:tcW w:w="4530" w:type="dxa"/>
            <w:shd w:val="clear" w:color="auto" w:fill="auto"/>
          </w:tcPr>
          <w:p w:rsidR="00713E4C"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Наименование</w:t>
            </w:r>
          </w:p>
          <w:p w:rsidR="001B252F"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сведений о Закупке</w:t>
            </w:r>
          </w:p>
        </w:tc>
        <w:tc>
          <w:tcPr>
            <w:tcW w:w="5528" w:type="dxa"/>
            <w:shd w:val="clear" w:color="auto" w:fill="auto"/>
          </w:tcPr>
          <w:p w:rsidR="001B252F" w:rsidRPr="00670A69" w:rsidRDefault="00FA0D36" w:rsidP="005136B8">
            <w:pPr>
              <w:spacing w:after="0" w:line="240" w:lineRule="auto"/>
              <w:jc w:val="center"/>
              <w:rPr>
                <w:rFonts w:ascii="Arial" w:hAnsi="Arial" w:cs="Arial"/>
                <w:b/>
                <w:bCs/>
                <w:sz w:val="18"/>
                <w:szCs w:val="18"/>
              </w:rPr>
            </w:pPr>
            <w:r>
              <w:rPr>
                <w:rFonts w:ascii="Arial" w:hAnsi="Arial" w:cs="Arial"/>
                <w:b/>
                <w:bCs/>
                <w:sz w:val="18"/>
                <w:szCs w:val="18"/>
              </w:rPr>
              <w:t>Требования к документации</w:t>
            </w:r>
          </w:p>
        </w:tc>
      </w:tr>
      <w:tr w:rsidR="000040FA" w:rsidRPr="00A02977" w:rsidTr="00F74B60">
        <w:trPr>
          <w:trHeight w:val="163"/>
        </w:trPr>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1</w:t>
            </w:r>
          </w:p>
        </w:tc>
        <w:tc>
          <w:tcPr>
            <w:tcW w:w="4530" w:type="dxa"/>
            <w:shd w:val="clear" w:color="auto" w:fill="D3DFEE"/>
          </w:tcPr>
          <w:p w:rsidR="000040FA" w:rsidRPr="000158D1" w:rsidRDefault="000040FA" w:rsidP="00FF2193">
            <w:pPr>
              <w:autoSpaceDE w:val="0"/>
              <w:autoSpaceDN w:val="0"/>
              <w:adjustRightInd w:val="0"/>
              <w:spacing w:after="0" w:line="240" w:lineRule="auto"/>
              <w:jc w:val="both"/>
              <w:rPr>
                <w:rFonts w:ascii="Arial" w:hAnsi="Arial" w:cs="Arial"/>
                <w:color w:val="000000"/>
                <w:sz w:val="20"/>
                <w:szCs w:val="26"/>
              </w:rPr>
            </w:pPr>
            <w:proofErr w:type="gramStart"/>
            <w:r w:rsidRPr="000158D1">
              <w:rPr>
                <w:rFonts w:ascii="Arial" w:hAnsi="Arial" w:cs="Arial"/>
                <w:color w:val="000000"/>
                <w:sz w:val="20"/>
                <w:szCs w:val="26"/>
                <w:lang w:eastAsia="ru-RU"/>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528" w:type="dxa"/>
            <w:shd w:val="clear" w:color="auto" w:fill="D3DFEE"/>
            <w:vAlign w:val="center"/>
          </w:tcPr>
          <w:p w:rsidR="00645CFC" w:rsidRPr="00645CFC" w:rsidRDefault="00645CFC" w:rsidP="00645CFC">
            <w:pPr>
              <w:spacing w:before="120"/>
              <w:jc w:val="both"/>
              <w:outlineLvl w:val="2"/>
              <w:rPr>
                <w:rFonts w:ascii="Arial" w:hAnsi="Arial" w:cs="Arial"/>
                <w:sz w:val="18"/>
                <w:szCs w:val="18"/>
              </w:rPr>
            </w:pPr>
            <w:r w:rsidRPr="00645CFC">
              <w:rPr>
                <w:rFonts w:ascii="Arial" w:hAnsi="Arial" w:cs="Arial"/>
                <w:sz w:val="18"/>
                <w:szCs w:val="18"/>
              </w:rPr>
              <w:t>Поставить</w:t>
            </w:r>
            <w:r w:rsidR="00F36AEB">
              <w:rPr>
                <w:rFonts w:ascii="Arial" w:hAnsi="Arial" w:cs="Arial"/>
                <w:sz w:val="18"/>
                <w:szCs w:val="18"/>
              </w:rPr>
              <w:t xml:space="preserve"> Товар, который </w:t>
            </w:r>
            <w:r w:rsidR="00F36AEB" w:rsidRPr="00203169">
              <w:rPr>
                <w:rFonts w:ascii="Arial" w:hAnsi="Arial" w:cs="Arial"/>
                <w:sz w:val="18"/>
                <w:szCs w:val="18"/>
              </w:rPr>
              <w:t>соответствует ГОСТ, ТУ или другим государственным и международным стандартам</w:t>
            </w:r>
            <w:r w:rsidR="00AD2FAE">
              <w:rPr>
                <w:rFonts w:ascii="Arial" w:hAnsi="Arial" w:cs="Arial"/>
                <w:sz w:val="18"/>
                <w:szCs w:val="18"/>
              </w:rPr>
              <w:t xml:space="preserve">, </w:t>
            </w:r>
            <w:r w:rsidR="00AD2FAE" w:rsidRPr="00AD2FAE">
              <w:rPr>
                <w:rFonts w:ascii="Arial" w:hAnsi="Arial" w:cs="Arial"/>
                <w:sz w:val="18"/>
                <w:szCs w:val="18"/>
              </w:rPr>
              <w:t>предъявляемым законодательством требованиям к такому виду Товара</w:t>
            </w:r>
            <w:r w:rsidR="00AD2FAE">
              <w:rPr>
                <w:rFonts w:ascii="Arial" w:hAnsi="Arial" w:cs="Arial"/>
                <w:sz w:val="18"/>
                <w:szCs w:val="18"/>
              </w:rPr>
              <w:t>.</w:t>
            </w:r>
          </w:p>
          <w:p w:rsidR="000040FA" w:rsidRPr="00A251D8" w:rsidRDefault="000040FA" w:rsidP="00A251D8">
            <w:pPr>
              <w:jc w:val="both"/>
              <w:rPr>
                <w:rFonts w:ascii="Arial" w:hAnsi="Arial" w:cs="Arial"/>
                <w:sz w:val="20"/>
                <w:szCs w:val="18"/>
              </w:rPr>
            </w:pPr>
          </w:p>
        </w:tc>
      </w:tr>
      <w:tr w:rsidR="000040FA" w:rsidRPr="00A02977" w:rsidTr="00F74B60">
        <w:trPr>
          <w:trHeight w:val="15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2</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содержанию, форме, оформлению и составу заявки на участие в закупке;</w:t>
            </w:r>
          </w:p>
        </w:tc>
        <w:tc>
          <w:tcPr>
            <w:tcW w:w="5528" w:type="dxa"/>
            <w:shd w:val="clear" w:color="auto" w:fill="auto"/>
          </w:tcPr>
          <w:p w:rsidR="000040FA" w:rsidRPr="00203169" w:rsidRDefault="000040FA" w:rsidP="004E5D05">
            <w:pPr>
              <w:tabs>
                <w:tab w:val="left" w:pos="0"/>
              </w:tabs>
              <w:spacing w:after="0" w:line="240" w:lineRule="auto"/>
              <w:rPr>
                <w:rFonts w:ascii="Arial" w:hAnsi="Arial" w:cs="Arial"/>
                <w:sz w:val="18"/>
                <w:szCs w:val="18"/>
              </w:rPr>
            </w:pPr>
            <w:r w:rsidRPr="00203169">
              <w:rPr>
                <w:rFonts w:ascii="Arial" w:hAnsi="Arial" w:cs="Arial"/>
                <w:sz w:val="18"/>
                <w:szCs w:val="18"/>
              </w:rPr>
              <w:t xml:space="preserve">  </w:t>
            </w:r>
            <w:bookmarkStart w:id="0" w:name="_Toc249432431"/>
            <w:bookmarkStart w:id="1" w:name="_Toc251146393"/>
            <w:bookmarkStart w:id="2" w:name="_Toc251150722"/>
            <w:bookmarkStart w:id="3" w:name="_Toc251157328"/>
            <w:r w:rsidRPr="00203169">
              <w:rPr>
                <w:rFonts w:ascii="Arial" w:hAnsi="Arial" w:cs="Arial"/>
                <w:sz w:val="18"/>
                <w:szCs w:val="18"/>
              </w:rPr>
              <w:t>Анкета предварительной квалификации</w:t>
            </w:r>
            <w:bookmarkEnd w:id="0"/>
            <w:bookmarkEnd w:id="1"/>
            <w:bookmarkEnd w:id="2"/>
            <w:bookmarkEnd w:id="3"/>
            <w:r w:rsidRPr="00203169">
              <w:rPr>
                <w:rFonts w:ascii="Arial" w:hAnsi="Arial" w:cs="Arial"/>
                <w:sz w:val="18"/>
                <w:szCs w:val="18"/>
              </w:rPr>
              <w:t xml:space="preserve"> поставщика (приложение 1)</w:t>
            </w:r>
          </w:p>
          <w:p w:rsidR="000040FA" w:rsidRPr="00203169" w:rsidRDefault="000040FA" w:rsidP="004E5D05">
            <w:pPr>
              <w:rPr>
                <w:rFonts w:ascii="Arial" w:hAnsi="Arial" w:cs="Arial"/>
                <w:sz w:val="18"/>
                <w:szCs w:val="18"/>
              </w:rPr>
            </w:pPr>
          </w:p>
          <w:p w:rsidR="000040FA" w:rsidRPr="00203169" w:rsidRDefault="000040FA" w:rsidP="005136B8">
            <w:pPr>
              <w:spacing w:after="0" w:line="240" w:lineRule="auto"/>
              <w:rPr>
                <w:rFonts w:ascii="Arial" w:hAnsi="Arial" w:cs="Arial"/>
                <w:sz w:val="18"/>
                <w:szCs w:val="18"/>
              </w:rPr>
            </w:pPr>
          </w:p>
        </w:tc>
      </w:tr>
      <w:tr w:rsidR="000040FA" w:rsidRPr="00A02977" w:rsidTr="00F74B60">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3</w:t>
            </w:r>
          </w:p>
        </w:tc>
        <w:tc>
          <w:tcPr>
            <w:tcW w:w="4530" w:type="dxa"/>
            <w:shd w:val="clear" w:color="auto" w:fill="D3DFEE"/>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528" w:type="dxa"/>
            <w:shd w:val="clear" w:color="auto" w:fill="D3DFEE"/>
          </w:tcPr>
          <w:p w:rsidR="00D73338" w:rsidRPr="00203169" w:rsidRDefault="00516615" w:rsidP="00BD1DAF">
            <w:pPr>
              <w:pStyle w:val="ac"/>
              <w:ind w:left="0"/>
              <w:jc w:val="both"/>
              <w:rPr>
                <w:rFonts w:ascii="Arial" w:hAnsi="Arial" w:cs="Arial"/>
                <w:sz w:val="18"/>
                <w:szCs w:val="18"/>
              </w:rPr>
            </w:pPr>
            <w:r w:rsidRPr="00516615">
              <w:rPr>
                <w:rFonts w:ascii="Arial" w:eastAsia="Calibri" w:hAnsi="Arial" w:cs="Arial"/>
                <w:color w:val="000000"/>
                <w:sz w:val="20"/>
                <w:szCs w:val="26"/>
              </w:rPr>
              <w:t>Прямая закупка – на поставку ГСМ через АЗС Поставщика для нужд АО «Тамбовские коммунальные системы».</w:t>
            </w:r>
          </w:p>
        </w:tc>
      </w:tr>
      <w:tr w:rsidR="000040FA" w:rsidRPr="00A02977" w:rsidTr="00F74B60">
        <w:trPr>
          <w:trHeight w:val="38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4</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место, условия и сроки (периоды) поставки товара, выполнения работы, оказания услуги;</w:t>
            </w:r>
          </w:p>
        </w:tc>
        <w:tc>
          <w:tcPr>
            <w:tcW w:w="5528" w:type="dxa"/>
            <w:shd w:val="clear" w:color="auto" w:fill="auto"/>
          </w:tcPr>
          <w:p w:rsidR="000040FA" w:rsidRPr="00203169" w:rsidRDefault="000040FA" w:rsidP="000158D1">
            <w:pPr>
              <w:spacing w:after="0" w:line="240" w:lineRule="auto"/>
              <w:rPr>
                <w:rFonts w:ascii="Arial" w:hAnsi="Arial" w:cs="Arial"/>
                <w:sz w:val="18"/>
                <w:szCs w:val="18"/>
              </w:rPr>
            </w:pPr>
            <w:r w:rsidRPr="00203169">
              <w:rPr>
                <w:rFonts w:ascii="Arial" w:hAnsi="Arial" w:cs="Arial"/>
                <w:sz w:val="18"/>
                <w:szCs w:val="18"/>
              </w:rPr>
              <w:t xml:space="preserve">Место </w:t>
            </w:r>
            <w:r w:rsidR="002F2654">
              <w:rPr>
                <w:rFonts w:ascii="Arial" w:hAnsi="Arial" w:cs="Arial"/>
                <w:sz w:val="18"/>
                <w:szCs w:val="18"/>
              </w:rPr>
              <w:t xml:space="preserve">поставки </w:t>
            </w:r>
            <w:r w:rsidRPr="00203169">
              <w:rPr>
                <w:rFonts w:ascii="Arial" w:hAnsi="Arial" w:cs="Arial"/>
                <w:sz w:val="18"/>
                <w:szCs w:val="18"/>
              </w:rPr>
              <w:t>- г. Тамбов</w:t>
            </w:r>
            <w:r w:rsidR="002F2654">
              <w:rPr>
                <w:rFonts w:ascii="Arial" w:hAnsi="Arial" w:cs="Arial"/>
                <w:sz w:val="18"/>
                <w:szCs w:val="18"/>
              </w:rPr>
              <w:t xml:space="preserve"> ул. </w:t>
            </w:r>
            <w:proofErr w:type="spellStart"/>
            <w:r w:rsidR="002F2654">
              <w:rPr>
                <w:rFonts w:ascii="Arial" w:hAnsi="Arial" w:cs="Arial"/>
                <w:sz w:val="18"/>
                <w:szCs w:val="18"/>
              </w:rPr>
              <w:t>Тулиновская</w:t>
            </w:r>
            <w:proofErr w:type="spellEnd"/>
            <w:r w:rsidR="002F2654">
              <w:rPr>
                <w:rFonts w:ascii="Arial" w:hAnsi="Arial" w:cs="Arial"/>
                <w:sz w:val="18"/>
                <w:szCs w:val="18"/>
              </w:rPr>
              <w:t xml:space="preserve"> д.</w:t>
            </w:r>
            <w:r w:rsidR="00275177">
              <w:rPr>
                <w:rFonts w:ascii="Arial" w:hAnsi="Arial" w:cs="Arial"/>
                <w:sz w:val="18"/>
                <w:szCs w:val="18"/>
              </w:rPr>
              <w:t>2</w:t>
            </w:r>
            <w:r w:rsidRPr="00203169">
              <w:rPr>
                <w:rFonts w:ascii="Arial" w:hAnsi="Arial" w:cs="Arial"/>
                <w:sz w:val="18"/>
                <w:szCs w:val="18"/>
              </w:rPr>
              <w:t>;</w:t>
            </w:r>
          </w:p>
          <w:p w:rsidR="00F74B60" w:rsidRDefault="008B208D" w:rsidP="00F74B60">
            <w:pPr>
              <w:spacing w:after="0" w:line="240" w:lineRule="auto"/>
              <w:rPr>
                <w:rFonts w:ascii="Arial" w:hAnsi="Arial" w:cs="Arial"/>
                <w:sz w:val="18"/>
                <w:szCs w:val="18"/>
              </w:rPr>
            </w:pPr>
            <w:r>
              <w:rPr>
                <w:rFonts w:ascii="Arial" w:hAnsi="Arial" w:cs="Arial"/>
                <w:sz w:val="18"/>
                <w:szCs w:val="18"/>
              </w:rPr>
              <w:t>График</w:t>
            </w:r>
            <w:r w:rsidR="007133BA">
              <w:rPr>
                <w:rFonts w:ascii="Arial" w:hAnsi="Arial" w:cs="Arial"/>
                <w:sz w:val="18"/>
                <w:szCs w:val="18"/>
              </w:rPr>
              <w:t xml:space="preserve"> поставки товара (материала) </w:t>
            </w:r>
            <w:r>
              <w:rPr>
                <w:rFonts w:ascii="Arial" w:hAnsi="Arial" w:cs="Arial"/>
                <w:sz w:val="18"/>
                <w:szCs w:val="18"/>
              </w:rPr>
              <w:t xml:space="preserve">– </w:t>
            </w:r>
            <w:r w:rsidR="00BD1DAF">
              <w:rPr>
                <w:rFonts w:ascii="Arial" w:hAnsi="Arial" w:cs="Arial"/>
                <w:sz w:val="18"/>
                <w:szCs w:val="18"/>
              </w:rPr>
              <w:t xml:space="preserve">  </w:t>
            </w:r>
            <w:r w:rsidR="00516615">
              <w:rPr>
                <w:rFonts w:ascii="Arial" w:hAnsi="Arial" w:cs="Arial"/>
                <w:sz w:val="18"/>
                <w:szCs w:val="18"/>
              </w:rPr>
              <w:t xml:space="preserve">январь – март </w:t>
            </w:r>
            <w:r w:rsidR="00910442">
              <w:rPr>
                <w:rFonts w:ascii="Arial" w:hAnsi="Arial" w:cs="Arial"/>
                <w:sz w:val="18"/>
                <w:szCs w:val="18"/>
              </w:rPr>
              <w:t>201</w:t>
            </w:r>
            <w:r w:rsidR="00516615">
              <w:rPr>
                <w:rFonts w:ascii="Arial" w:hAnsi="Arial" w:cs="Arial"/>
                <w:sz w:val="18"/>
                <w:szCs w:val="18"/>
              </w:rPr>
              <w:t>9</w:t>
            </w:r>
            <w:r w:rsidR="00910442">
              <w:rPr>
                <w:rFonts w:ascii="Arial" w:hAnsi="Arial" w:cs="Arial"/>
                <w:sz w:val="18"/>
                <w:szCs w:val="18"/>
              </w:rPr>
              <w:t xml:space="preserve"> г.</w:t>
            </w:r>
          </w:p>
          <w:p w:rsidR="00F74B60" w:rsidRPr="00203169" w:rsidRDefault="00F74B60" w:rsidP="00983EA1">
            <w:pPr>
              <w:spacing w:after="0" w:line="240" w:lineRule="auto"/>
              <w:rPr>
                <w:rFonts w:ascii="Arial" w:hAnsi="Arial" w:cs="Arial"/>
                <w:sz w:val="18"/>
                <w:szCs w:val="18"/>
              </w:rPr>
            </w:pPr>
          </w:p>
        </w:tc>
      </w:tr>
      <w:tr w:rsidR="000040FA" w:rsidRPr="00A02977" w:rsidTr="00F74B60">
        <w:tc>
          <w:tcPr>
            <w:tcW w:w="540" w:type="dxa"/>
            <w:shd w:val="clear" w:color="auto" w:fill="DBE5F1" w:themeFill="accent1" w:themeFillTint="33"/>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5</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сведения о начальной (максимальной) цене договора (цене лота);</w:t>
            </w:r>
          </w:p>
        </w:tc>
        <w:tc>
          <w:tcPr>
            <w:tcW w:w="5528" w:type="dxa"/>
            <w:shd w:val="clear" w:color="auto" w:fill="DBE5F1" w:themeFill="accent1" w:themeFillTint="33"/>
          </w:tcPr>
          <w:p w:rsidR="000040FA" w:rsidRPr="00203169" w:rsidRDefault="00516615" w:rsidP="003F7215">
            <w:pPr>
              <w:spacing w:after="0" w:line="240" w:lineRule="auto"/>
              <w:rPr>
                <w:rFonts w:ascii="Arial" w:hAnsi="Arial" w:cs="Arial"/>
                <w:sz w:val="18"/>
                <w:szCs w:val="18"/>
              </w:rPr>
            </w:pPr>
            <w:r>
              <w:rPr>
                <w:rFonts w:ascii="Arial" w:hAnsi="Arial" w:cs="Arial"/>
                <w:sz w:val="18"/>
                <w:szCs w:val="18"/>
              </w:rPr>
              <w:t>3 541 304,04</w:t>
            </w:r>
            <w:r w:rsidR="006E7B94">
              <w:rPr>
                <w:rFonts w:ascii="Arial" w:hAnsi="Arial" w:cs="Arial"/>
                <w:sz w:val="18"/>
                <w:szCs w:val="18"/>
              </w:rPr>
              <w:t xml:space="preserve"> </w:t>
            </w:r>
            <w:r w:rsidR="00275177">
              <w:rPr>
                <w:rFonts w:ascii="Arial" w:hAnsi="Arial" w:cs="Arial"/>
                <w:sz w:val="18"/>
                <w:szCs w:val="18"/>
              </w:rPr>
              <w:t>руб. (без НДС)</w:t>
            </w:r>
          </w:p>
        </w:tc>
      </w:tr>
      <w:tr w:rsidR="000040FA" w:rsidRPr="00A02977" w:rsidTr="00F74B60">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6</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форма, сроки и порядок оплаты товара, работы, услуги;</w:t>
            </w:r>
          </w:p>
        </w:tc>
        <w:tc>
          <w:tcPr>
            <w:tcW w:w="5528" w:type="dxa"/>
            <w:shd w:val="clear" w:color="auto" w:fill="auto"/>
          </w:tcPr>
          <w:p w:rsidR="000040FA" w:rsidRPr="00203169" w:rsidRDefault="009A6577" w:rsidP="006B5F34">
            <w:pPr>
              <w:pStyle w:val="31"/>
              <w:ind w:left="0" w:firstLine="0"/>
              <w:rPr>
                <w:rFonts w:ascii="Arial" w:hAnsi="Arial" w:cs="Arial"/>
                <w:sz w:val="18"/>
                <w:szCs w:val="18"/>
              </w:rPr>
            </w:pPr>
            <w:r w:rsidRPr="009A6577">
              <w:rPr>
                <w:rFonts w:ascii="Arial" w:hAnsi="Arial" w:cs="Arial"/>
                <w:sz w:val="18"/>
                <w:szCs w:val="18"/>
              </w:rPr>
              <w:t>Оплата Товаров производится ПОКУПАТЕЛЕМ на условиях  предварительной оплаты самостоятельно</w:t>
            </w:r>
          </w:p>
        </w:tc>
      </w:tr>
      <w:tr w:rsidR="009119CF" w:rsidRPr="00A02977" w:rsidTr="00F74B60">
        <w:tc>
          <w:tcPr>
            <w:tcW w:w="540" w:type="dxa"/>
            <w:shd w:val="clear" w:color="auto" w:fill="DBE5F1" w:themeFill="accent1" w:themeFillTint="33"/>
          </w:tcPr>
          <w:p w:rsidR="009119CF"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7</w:t>
            </w:r>
          </w:p>
        </w:tc>
        <w:tc>
          <w:tcPr>
            <w:tcW w:w="4530" w:type="dxa"/>
            <w:shd w:val="clear" w:color="auto" w:fill="DBE5F1" w:themeFill="accent1" w:themeFillTint="33"/>
          </w:tcPr>
          <w:p w:rsidR="009119CF" w:rsidRPr="000158D1" w:rsidRDefault="009119CF" w:rsidP="00A809D7">
            <w:pPr>
              <w:autoSpaceDE w:val="0"/>
              <w:autoSpaceDN w:val="0"/>
              <w:adjustRightInd w:val="0"/>
              <w:spacing w:after="0" w:line="240" w:lineRule="auto"/>
              <w:jc w:val="both"/>
              <w:rPr>
                <w:rFonts w:ascii="Arial" w:hAnsi="Arial" w:cs="Arial"/>
                <w:color w:val="000000"/>
                <w:sz w:val="20"/>
                <w:szCs w:val="26"/>
                <w:lang w:eastAsia="ru-RU"/>
              </w:rPr>
            </w:pPr>
            <w:r w:rsidRPr="00FB24B8">
              <w:rPr>
                <w:rFonts w:ascii="Arial" w:hAnsi="Arial" w:cs="Arial"/>
                <w:color w:val="000000"/>
                <w:sz w:val="20"/>
                <w:szCs w:val="26"/>
                <w:lang w:eastAsia="ru-RU"/>
              </w:rPr>
              <w:t>Количество поставляемого товара, объем выполняемых работ, оказываемых услуг</w:t>
            </w:r>
          </w:p>
        </w:tc>
        <w:tc>
          <w:tcPr>
            <w:tcW w:w="5528" w:type="dxa"/>
            <w:shd w:val="clear" w:color="auto" w:fill="DBE5F1" w:themeFill="accent1" w:themeFillTint="33"/>
          </w:tcPr>
          <w:p w:rsidR="00516615" w:rsidRDefault="009A6577" w:rsidP="00516615">
            <w:pPr>
              <w:pStyle w:val="af7"/>
              <w:tabs>
                <w:tab w:val="left" w:pos="-108"/>
              </w:tabs>
              <w:ind w:left="33" w:hanging="33"/>
              <w:rPr>
                <w:rFonts w:ascii="Arial" w:hAnsi="Arial" w:cs="Arial"/>
                <w:sz w:val="18"/>
                <w:szCs w:val="18"/>
              </w:rPr>
            </w:pPr>
            <w:r w:rsidRPr="009A6577">
              <w:rPr>
                <w:rFonts w:ascii="Arial" w:hAnsi="Arial" w:cs="Arial"/>
                <w:sz w:val="18"/>
                <w:szCs w:val="18"/>
              </w:rPr>
              <w:t>Бензин-92, Бензин-95,</w:t>
            </w:r>
            <w:r w:rsidR="00516615">
              <w:rPr>
                <w:rFonts w:ascii="Arial" w:hAnsi="Arial" w:cs="Arial"/>
                <w:sz w:val="18"/>
                <w:szCs w:val="18"/>
              </w:rPr>
              <w:t xml:space="preserve"> </w:t>
            </w:r>
            <w:r w:rsidRPr="009A6577">
              <w:rPr>
                <w:rFonts w:ascii="Arial" w:hAnsi="Arial" w:cs="Arial"/>
                <w:sz w:val="18"/>
                <w:szCs w:val="18"/>
              </w:rPr>
              <w:t>Дизельное топливо</w:t>
            </w:r>
            <w:r w:rsidR="00516615">
              <w:rPr>
                <w:rFonts w:ascii="Arial" w:hAnsi="Arial" w:cs="Arial"/>
                <w:sz w:val="18"/>
                <w:szCs w:val="18"/>
              </w:rPr>
              <w:t xml:space="preserve"> </w:t>
            </w:r>
          </w:p>
          <w:p w:rsidR="007133BA" w:rsidRDefault="00516615" w:rsidP="00516615">
            <w:pPr>
              <w:pStyle w:val="af7"/>
              <w:tabs>
                <w:tab w:val="left" w:pos="-108"/>
              </w:tabs>
              <w:ind w:left="33" w:hanging="33"/>
              <w:rPr>
                <w:rFonts w:ascii="Arial" w:hAnsi="Arial" w:cs="Arial"/>
                <w:sz w:val="18"/>
                <w:szCs w:val="18"/>
              </w:rPr>
            </w:pPr>
            <w:r>
              <w:rPr>
                <w:rFonts w:ascii="Arial" w:hAnsi="Arial" w:cs="Arial"/>
                <w:sz w:val="18"/>
                <w:szCs w:val="18"/>
              </w:rPr>
              <w:t>Общее количество 97 181 л.</w:t>
            </w:r>
            <w:bookmarkStart w:id="4" w:name="_GoBack"/>
            <w:bookmarkEnd w:id="4"/>
            <w:r>
              <w:rPr>
                <w:rFonts w:ascii="Arial" w:hAnsi="Arial" w:cs="Arial"/>
                <w:sz w:val="18"/>
                <w:szCs w:val="18"/>
              </w:rPr>
              <w:t xml:space="preserve"> </w:t>
            </w:r>
          </w:p>
        </w:tc>
      </w:tr>
      <w:tr w:rsidR="000040FA" w:rsidRPr="00A02977" w:rsidTr="00F74B60">
        <w:tc>
          <w:tcPr>
            <w:tcW w:w="540" w:type="dxa"/>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8</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5528" w:type="dxa"/>
            <w:shd w:val="clear" w:color="auto" w:fill="DBE5F1" w:themeFill="accent1" w:themeFillTint="33"/>
          </w:tcPr>
          <w:p w:rsidR="000040FA" w:rsidRPr="00203169" w:rsidRDefault="00645CFC" w:rsidP="007133BA">
            <w:pPr>
              <w:spacing w:after="0" w:line="240" w:lineRule="auto"/>
              <w:rPr>
                <w:rFonts w:ascii="Arial" w:hAnsi="Arial" w:cs="Arial"/>
                <w:sz w:val="18"/>
                <w:szCs w:val="18"/>
              </w:rPr>
            </w:pPr>
            <w:r>
              <w:rPr>
                <w:rFonts w:ascii="Arial" w:hAnsi="Arial" w:cs="Arial"/>
                <w:sz w:val="18"/>
                <w:szCs w:val="18"/>
              </w:rPr>
              <w:t xml:space="preserve">Стоимость </w:t>
            </w:r>
            <w:r w:rsidR="007133BA">
              <w:rPr>
                <w:rFonts w:ascii="Arial" w:hAnsi="Arial" w:cs="Arial"/>
                <w:sz w:val="18"/>
                <w:szCs w:val="18"/>
              </w:rPr>
              <w:t xml:space="preserve">товара (материала) </w:t>
            </w:r>
            <w:r>
              <w:rPr>
                <w:rFonts w:ascii="Arial" w:hAnsi="Arial" w:cs="Arial"/>
                <w:sz w:val="18"/>
                <w:szCs w:val="18"/>
              </w:rPr>
              <w:t>без НДС</w:t>
            </w:r>
          </w:p>
        </w:tc>
      </w:tr>
      <w:tr w:rsidR="000040FA" w:rsidRPr="00A02977" w:rsidTr="00F74B60">
        <w:tc>
          <w:tcPr>
            <w:tcW w:w="540" w:type="dxa"/>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9</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порядок, место, дата начала и дата окончания срока подачи заявок на участие в закупке;</w:t>
            </w:r>
          </w:p>
        </w:tc>
        <w:tc>
          <w:tcPr>
            <w:tcW w:w="5528" w:type="dxa"/>
            <w:shd w:val="clear" w:color="auto" w:fill="auto"/>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 xml:space="preserve"> 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10</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4A549D">
            <w:pPr>
              <w:spacing w:after="0" w:line="240" w:lineRule="auto"/>
              <w:rPr>
                <w:rFonts w:ascii="Arial" w:hAnsi="Arial" w:cs="Arial"/>
                <w:sz w:val="18"/>
                <w:szCs w:val="18"/>
              </w:rPr>
            </w:pPr>
            <w:proofErr w:type="gramStart"/>
            <w:r w:rsidRPr="00203169">
              <w:rPr>
                <w:rFonts w:ascii="Arial" w:hAnsi="Arial" w:cs="Arial"/>
                <w:sz w:val="18"/>
                <w:szCs w:val="18"/>
              </w:rPr>
              <w:t>- копия полученной не ранее чем за один месяц до дня размещения в сети интернет Приглашения выписка из единого государственного реестра юридических лиц (для юридических лиц), копия полученной не ранее чем за один месяц до дня размещения в сети интернет Приглашения выписка из единого государственного реестра индивидуальных предпринимателей (для индивидуальных предпринимателей);</w:t>
            </w:r>
            <w:proofErr w:type="gramEnd"/>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свидетельство о постановке на учет в налоговом органе по месту нахождения Оферента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бухгалтерский баланс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отчет о прибылях и убытках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лицензия (при условии лицензирования вида деятельности Оферента) или иные разрешительные документы, требуемые для осуществления поставок товара;</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документ, подтверждающий полномочия лица на осуществление действий от имени Оферента (копия решения о назначении или об избрании либо приказа о назначении руководителя, в соответствии с которым он обладает правом </w:t>
            </w:r>
            <w:r w:rsidRPr="00203169">
              <w:rPr>
                <w:rFonts w:ascii="Arial" w:hAnsi="Arial" w:cs="Arial"/>
                <w:sz w:val="18"/>
                <w:szCs w:val="18"/>
              </w:rPr>
              <w:lastRenderedPageBreak/>
              <w:t>действовать от имени Оферента без доверенности); в случае если от имени Оферента действует иное лицо, заявка на участие должна содержать также соответствующую доверенность (копию), заверенную печатью и подписанную руководителем Оферента и копия документов, удостоверяющих личность, в случае, если интересы Оферента представляет доверенное лицо;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соответствия ГОСТ </w:t>
            </w:r>
            <w:proofErr w:type="gramStart"/>
            <w:r w:rsidRPr="00203169">
              <w:rPr>
                <w:rFonts w:ascii="Arial" w:hAnsi="Arial" w:cs="Arial"/>
                <w:sz w:val="18"/>
                <w:szCs w:val="18"/>
              </w:rPr>
              <w:t>Р</w:t>
            </w:r>
            <w:proofErr w:type="gramEnd"/>
            <w:r w:rsidRPr="00203169">
              <w:rPr>
                <w:rFonts w:ascii="Arial" w:hAnsi="Arial" w:cs="Arial"/>
                <w:sz w:val="18"/>
                <w:szCs w:val="18"/>
              </w:rPr>
              <w:t xml:space="preserve"> на поставляемый товар или другой документ, подтверждающий что поставляемый товар соответствует ГОСТ, ТУ или другим государственным и международным стандартам;</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w:t>
            </w:r>
            <w:proofErr w:type="gramStart"/>
            <w:r w:rsidRPr="00203169">
              <w:rPr>
                <w:rFonts w:ascii="Arial" w:hAnsi="Arial" w:cs="Arial"/>
                <w:sz w:val="18"/>
                <w:szCs w:val="18"/>
              </w:rPr>
              <w:t>соответствия Системы Менеджмента Качества производителя поставляемого товара</w:t>
            </w:r>
            <w:proofErr w:type="gramEnd"/>
            <w:r w:rsidRPr="00203169">
              <w:rPr>
                <w:rFonts w:ascii="Arial" w:hAnsi="Arial" w:cs="Arial"/>
                <w:sz w:val="18"/>
                <w:szCs w:val="18"/>
              </w:rPr>
              <w:t xml:space="preserve"> требованиям стандарта для систем качества (ISO 9001 или аналогичного);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w:t>
            </w:r>
            <w:r w:rsidRPr="00203169">
              <w:rPr>
                <w:rFonts w:ascii="Arial" w:hAnsi="Arial" w:cs="Arial"/>
                <w:sz w:val="18"/>
                <w:szCs w:val="18"/>
              </w:rPr>
              <w:tab/>
              <w:t>документы, подтверждающие наличие у Оферента опыта поставок предлагаемого товара (</w:t>
            </w:r>
            <w:proofErr w:type="spellStart"/>
            <w:r w:rsidRPr="00203169">
              <w:rPr>
                <w:rFonts w:ascii="Arial" w:hAnsi="Arial" w:cs="Arial"/>
                <w:sz w:val="18"/>
                <w:szCs w:val="18"/>
              </w:rPr>
              <w:t>референс</w:t>
            </w:r>
            <w:proofErr w:type="spellEnd"/>
            <w:r w:rsidRPr="00203169">
              <w:rPr>
                <w:rFonts w:ascii="Arial" w:hAnsi="Arial" w:cs="Arial"/>
                <w:sz w:val="18"/>
                <w:szCs w:val="18"/>
              </w:rPr>
              <w:t>-лист, отзывы заказчиков и пр.).</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auto"/>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lastRenderedPageBreak/>
              <w:t>1</w:t>
            </w:r>
            <w:r w:rsidR="009119CF">
              <w:rPr>
                <w:rFonts w:ascii="Arial" w:hAnsi="Arial" w:cs="Arial"/>
                <w:b/>
                <w:bCs/>
                <w:sz w:val="14"/>
                <w:szCs w:val="18"/>
              </w:rPr>
              <w:t>1</w:t>
            </w:r>
          </w:p>
        </w:tc>
        <w:tc>
          <w:tcPr>
            <w:tcW w:w="4530" w:type="dxa"/>
            <w:tcBorders>
              <w:top w:val="single" w:sz="4" w:space="0" w:color="auto"/>
              <w:left w:val="single" w:sz="4" w:space="0" w:color="auto"/>
              <w:bottom w:val="single" w:sz="4" w:space="0" w:color="auto"/>
              <w:right w:val="single" w:sz="4" w:space="0" w:color="auto"/>
            </w:tcBorders>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формы, порядок, дата начала и дата окончания срока предоставления участникам закупки разъяснений положений документации о закупке;</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0040FA" w:rsidRPr="00203169" w:rsidRDefault="000040FA" w:rsidP="009B77AC">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2</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место и дата рассмотрения предложений участников закупки и подведения итогов закупки;</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3</w:t>
            </w:r>
          </w:p>
        </w:tc>
        <w:tc>
          <w:tcPr>
            <w:tcW w:w="45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критерии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203169" w:rsidRDefault="000040FA" w:rsidP="004A549D">
            <w:pPr>
              <w:spacing w:after="0" w:line="240" w:lineRule="auto"/>
              <w:ind w:firstLine="34"/>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4</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rPr>
                <w:sz w:val="20"/>
              </w:rPr>
            </w:pPr>
            <w:r w:rsidRPr="000158D1">
              <w:rPr>
                <w:rFonts w:ascii="Arial" w:hAnsi="Arial" w:cs="Arial"/>
                <w:color w:val="000000"/>
                <w:sz w:val="20"/>
                <w:szCs w:val="26"/>
                <w:lang w:eastAsia="ru-RU"/>
              </w:rPr>
              <w:t>порядок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A64DE2">
            <w:pPr>
              <w:spacing w:after="0" w:line="240" w:lineRule="auto"/>
              <w:jc w:val="both"/>
              <w:rPr>
                <w:rFonts w:ascii="Arial" w:hAnsi="Arial" w:cs="Arial"/>
                <w:sz w:val="18"/>
                <w:szCs w:val="18"/>
              </w:rPr>
            </w:pPr>
            <w:r w:rsidRPr="00203169">
              <w:rPr>
                <w:rFonts w:ascii="Arial" w:hAnsi="Arial" w:cs="Arial"/>
                <w:sz w:val="18"/>
                <w:szCs w:val="18"/>
              </w:rPr>
              <w:t>Не предусмотрено</w:t>
            </w:r>
          </w:p>
        </w:tc>
      </w:tr>
    </w:tbl>
    <w:p w:rsidR="00E34ACE" w:rsidRDefault="00E34ACE" w:rsidP="00946A6B">
      <w:pPr>
        <w:ind w:firstLine="720"/>
        <w:rPr>
          <w:b/>
          <w:sz w:val="18"/>
        </w:rPr>
      </w:pPr>
    </w:p>
    <w:p w:rsidR="004E5D05" w:rsidRDefault="004E5D05" w:rsidP="00946A6B">
      <w:pPr>
        <w:ind w:firstLine="720"/>
        <w:rPr>
          <w:b/>
          <w:sz w:val="18"/>
        </w:rPr>
      </w:pPr>
    </w:p>
    <w:p w:rsidR="004E5D05" w:rsidRDefault="004E5D05" w:rsidP="00EE6376">
      <w:pPr>
        <w:rPr>
          <w:b/>
          <w:sz w:val="18"/>
        </w:rPr>
      </w:pPr>
    </w:p>
    <w:p w:rsidR="00EE6376" w:rsidRDefault="00EE6376"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376595" w:rsidRDefault="00376595" w:rsidP="00EE6376">
      <w:pPr>
        <w:rPr>
          <w:b/>
          <w:sz w:val="18"/>
        </w:rPr>
      </w:pPr>
    </w:p>
    <w:p w:rsidR="00203169" w:rsidRDefault="00203169" w:rsidP="00EE6376">
      <w:pPr>
        <w:rPr>
          <w:b/>
          <w:sz w:val="18"/>
        </w:rPr>
      </w:pPr>
    </w:p>
    <w:p w:rsidR="004E5D05" w:rsidRDefault="004E5D05" w:rsidP="00946A6B">
      <w:pPr>
        <w:ind w:firstLine="720"/>
        <w:rPr>
          <w:b/>
          <w:sz w:val="18"/>
        </w:rPr>
      </w:pPr>
    </w:p>
    <w:p w:rsidR="004E5D05" w:rsidRPr="004E5D05" w:rsidRDefault="004E5D05" w:rsidP="00946A6B">
      <w:pPr>
        <w:ind w:firstLine="720"/>
        <w:rPr>
          <w:rFonts w:ascii="Arial" w:hAnsi="Arial" w:cs="Arial"/>
          <w:color w:val="000000"/>
          <w:sz w:val="20"/>
          <w:szCs w:val="26"/>
          <w:lang w:eastAsia="ru-RU"/>
        </w:rPr>
      </w:pPr>
      <w:r w:rsidRPr="004E5D05">
        <w:rPr>
          <w:rFonts w:ascii="Arial" w:hAnsi="Arial" w:cs="Arial"/>
          <w:color w:val="000000"/>
          <w:sz w:val="20"/>
          <w:szCs w:val="26"/>
          <w:lang w:eastAsia="ru-RU"/>
        </w:rPr>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4E5D05" w:rsidRPr="004E5D05" w:rsidTr="001B44FE">
        <w:tc>
          <w:tcPr>
            <w:tcW w:w="1336" w:type="dxa"/>
            <w:vAlign w:val="center"/>
          </w:tcPr>
          <w:p w:rsidR="004E5D05" w:rsidRPr="004E5D05" w:rsidRDefault="004E5D05" w:rsidP="004E5D05">
            <w:pPr>
              <w:spacing w:after="0" w:line="240" w:lineRule="auto"/>
              <w:rPr>
                <w:rFonts w:ascii="Times New Roman" w:eastAsia="Times New Roman" w:hAnsi="Times New Roman"/>
                <w:b/>
                <w:sz w:val="24"/>
                <w:szCs w:val="24"/>
                <w:lang w:val="en-US" w:eastAsia="ru-RU"/>
              </w:rPr>
            </w:pPr>
            <w:r w:rsidRPr="004E5D05">
              <w:rPr>
                <w:rFonts w:ascii="Times New Roman" w:eastAsia="Times New Roman" w:hAnsi="Times New Roman"/>
                <w:b/>
                <w:sz w:val="24"/>
                <w:szCs w:val="24"/>
                <w:lang w:eastAsia="ru-RU"/>
              </w:rPr>
              <w:lastRenderedPageBreak/>
              <w:t xml:space="preserve">№ </w:t>
            </w:r>
            <w:proofErr w:type="gramStart"/>
            <w:r w:rsidRPr="004E5D05">
              <w:rPr>
                <w:rFonts w:ascii="Times New Roman" w:eastAsia="Times New Roman" w:hAnsi="Times New Roman"/>
                <w:b/>
                <w:sz w:val="24"/>
                <w:szCs w:val="24"/>
                <w:lang w:eastAsia="ru-RU"/>
              </w:rPr>
              <w:t>п</w:t>
            </w:r>
            <w:proofErr w:type="gramEnd"/>
            <w:r w:rsidRPr="004E5D05">
              <w:rPr>
                <w:rFonts w:ascii="Times New Roman" w:eastAsia="Times New Roman" w:hAnsi="Times New Roman"/>
                <w:b/>
                <w:sz w:val="24"/>
                <w:szCs w:val="24"/>
                <w:lang w:eastAsia="ru-RU"/>
              </w:rPr>
              <w:t xml:space="preserve">/п </w:t>
            </w:r>
          </w:p>
        </w:tc>
        <w:tc>
          <w:tcPr>
            <w:tcW w:w="5604" w:type="dxa"/>
            <w:vAlign w:val="center"/>
          </w:tcPr>
          <w:p w:rsidR="004E5D05" w:rsidRPr="004E5D05" w:rsidRDefault="004E5D05" w:rsidP="004E5D05">
            <w:pPr>
              <w:spacing w:after="0" w:line="240" w:lineRule="auto"/>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Вопрос или указание на документ, подлежащий представлению</w:t>
            </w:r>
          </w:p>
        </w:tc>
        <w:tc>
          <w:tcPr>
            <w:tcW w:w="2631" w:type="dxa"/>
            <w:vAlign w:val="center"/>
          </w:tcPr>
          <w:p w:rsidR="004E5D05" w:rsidRPr="004E5D05" w:rsidRDefault="004E5D05" w:rsidP="004E5D05">
            <w:pPr>
              <w:spacing w:after="0" w:line="240" w:lineRule="auto"/>
              <w:ind w:right="-113"/>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Ответ либо указание на кол-во стр. приложенного документа</w:t>
            </w: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Полное официальное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Фирменное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Указание организационно-правовой формы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FF0000"/>
                <w:sz w:val="24"/>
                <w:szCs w:val="24"/>
                <w:lang w:eastAsia="ru-RU"/>
              </w:rPr>
            </w:pPr>
            <w:r w:rsidRPr="004E5D05">
              <w:rPr>
                <w:rFonts w:ascii="Times New Roman" w:eastAsia="Times New Roman" w:hAnsi="Times New Roman"/>
                <w:color w:val="000000"/>
                <w:sz w:val="24"/>
                <w:szCs w:val="24"/>
                <w:lang w:eastAsia="ru-RU"/>
              </w:rPr>
              <w:t>ИНН/Регистрационный номер для иностранных юридических лиц</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КПП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val="en-US"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Код по ОКВЭД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 xml:space="preserve">Код по ОКПО </w:t>
            </w:r>
            <w:r w:rsidRPr="004E5D05">
              <w:rPr>
                <w:rFonts w:ascii="Times New Roman" w:eastAsia="Times New Roman" w:hAnsi="Times New Roman"/>
                <w:sz w:val="24"/>
                <w:szCs w:val="24"/>
                <w:lang w:eastAsia="ru-RU"/>
              </w:rPr>
              <w:t xml:space="preserve">оферента </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Юридический</w:t>
            </w:r>
            <w:r w:rsidRPr="004E5D05">
              <w:rPr>
                <w:rFonts w:ascii="Times New Roman" w:eastAsia="Times New Roman" w:hAnsi="Times New Roman"/>
                <w:sz w:val="24"/>
                <w:szCs w:val="24"/>
                <w:lang w:val="en-US" w:eastAsia="ru-RU"/>
              </w:rPr>
              <w:t xml:space="preserve"> </w:t>
            </w:r>
            <w:r w:rsidRPr="004E5D05">
              <w:rPr>
                <w:rFonts w:ascii="Times New Roman" w:eastAsia="Times New Roman" w:hAnsi="Times New Roman"/>
                <w:sz w:val="24"/>
                <w:szCs w:val="24"/>
                <w:lang w:eastAsia="ru-RU"/>
              </w:rPr>
              <w:t xml:space="preserve">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s="Arial"/>
                <w:bCs/>
                <w:sz w:val="24"/>
                <w:szCs w:val="24"/>
                <w:lang w:eastAsia="ru-RU"/>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4E5D05">
              <w:rPr>
                <w:rFonts w:ascii="Times New Roman" w:eastAsia="Times New Roman" w:hAnsi="Times New Roman"/>
                <w:sz w:val="24"/>
                <w:szCs w:val="24"/>
                <w:lang w:eastAsia="ru-RU"/>
              </w:rPr>
              <w:t xml:space="preserve">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Свидетельство о постановке на учет в налоговом органе по месту нахождения (последнего, если были изменения) оферента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Фактический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Почтовый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телефона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факса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адрес электронной почты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Интернет-страница (сайт)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руководителя оферента,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главного бухгалтера оферента и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Лица, полномочные действовать без доверенности от имени оферента в силу учредительных документов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Размер уставного (складочного) капитала оферента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pacing w:val="-4"/>
                <w:sz w:val="24"/>
                <w:szCs w:val="24"/>
                <w:lang w:eastAsia="ru-RU"/>
              </w:rPr>
            </w:pPr>
            <w:r w:rsidRPr="004E5D05">
              <w:rPr>
                <w:rFonts w:ascii="Times New Roman" w:eastAsia="Times New Roman" w:hAnsi="Times New Roman"/>
                <w:color w:val="000000"/>
                <w:spacing w:val="-6"/>
                <w:sz w:val="24"/>
                <w:szCs w:val="24"/>
                <w:lang w:eastAsia="ru-RU"/>
              </w:rPr>
              <w:t>Наиболее значимые поставки, заказы на выполнение работ, оказание услуг, характеризующие деятельность оферента</w:t>
            </w:r>
            <w:r w:rsidRPr="004E5D05">
              <w:rPr>
                <w:rFonts w:ascii="Times New Roman" w:eastAsia="Times New Roman" w:hAnsi="Times New Roman"/>
                <w:color w:val="000000"/>
                <w:spacing w:val="-6"/>
                <w:sz w:val="24"/>
                <w:szCs w:val="24"/>
                <w:vertAlign w:val="superscript"/>
                <w:lang w:eastAsia="ru-RU"/>
              </w:rPr>
              <w:footnoteReference w:id="1"/>
            </w:r>
            <w:r w:rsidRPr="004E5D05">
              <w:rPr>
                <w:rFonts w:ascii="Times New Roman" w:eastAsia="Times New Roman" w:hAnsi="Times New Roman"/>
                <w:color w:val="000000"/>
                <w:spacing w:val="-6"/>
                <w:sz w:val="24"/>
                <w:szCs w:val="24"/>
                <w:lang w:eastAsia="ru-RU"/>
              </w:rPr>
              <w:t xml:space="preserve">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spacing w:val="-5"/>
                <w:sz w:val="24"/>
                <w:szCs w:val="24"/>
                <w:lang w:eastAsia="ru-RU"/>
              </w:rPr>
            </w:pPr>
            <w:r w:rsidRPr="004E5D05">
              <w:rPr>
                <w:rFonts w:ascii="Times New Roman" w:eastAsia="Times New Roman" w:hAnsi="Times New Roman"/>
                <w:spacing w:val="-5"/>
                <w:sz w:val="24"/>
                <w:szCs w:val="24"/>
                <w:lang w:eastAsia="ru-RU"/>
              </w:rPr>
              <w:t>Численность постоянных</w:t>
            </w:r>
            <w:r w:rsidRPr="004E5D05">
              <w:rPr>
                <w:rFonts w:ascii="Times New Roman" w:eastAsia="Times New Roman" w:hAnsi="Times New Roman"/>
                <w:spacing w:val="-5"/>
                <w:sz w:val="24"/>
                <w:szCs w:val="24"/>
                <w:vertAlign w:val="superscript"/>
                <w:lang w:eastAsia="ru-RU"/>
              </w:rPr>
              <w:footnoteReference w:id="2"/>
            </w:r>
            <w:r w:rsidRPr="004E5D05">
              <w:rPr>
                <w:rFonts w:ascii="Times New Roman" w:eastAsia="Times New Roman" w:hAnsi="Times New Roman"/>
                <w:spacing w:val="-5"/>
                <w:sz w:val="24"/>
                <w:szCs w:val="24"/>
                <w:lang w:eastAsia="ru-RU"/>
              </w:rPr>
              <w:t xml:space="preserve"> работников (руководителей, ИТР, рабочих) оферента </w:t>
            </w:r>
          </w:p>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Приложить бухгалтерский баланс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Приложить отчет о прибылях и убытках </w:t>
            </w:r>
            <w:r w:rsidRPr="004E5D05">
              <w:rPr>
                <w:rFonts w:ascii="Times New Roman" w:eastAsia="Times New Roman" w:hAnsi="Times New Roman"/>
                <w:color w:val="000000"/>
                <w:sz w:val="24"/>
                <w:szCs w:val="24"/>
                <w:lang w:eastAsia="ru-RU"/>
              </w:rPr>
              <w:t>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roofErr w:type="gramStart"/>
            <w:r w:rsidRPr="004E5D05">
              <w:rPr>
                <w:rFonts w:ascii="Times New Roman" w:eastAsia="Times New Roman" w:hAnsi="Times New Roman"/>
                <w:sz w:val="24"/>
                <w:szCs w:val="24"/>
                <w:lang w:eastAsia="ru-RU"/>
              </w:rPr>
              <w:t>Банковские реквизиты (расчетный счет, корреспондентский счет, БИК, (наименование и адрес банка, телефоны банка оферента)</w:t>
            </w:r>
            <w:proofErr w:type="gramEnd"/>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предыдущего опыта работы с ОАО «РКС» или любым УО ОАО «РКС»  (если да, то предоставляется информация о предмете сотрудничества, данные контактного лица)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Филиалы: перечислить наименования и почтовые адреса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w:t>
            </w:r>
            <w:proofErr w:type="gramStart"/>
            <w:r w:rsidRPr="004E5D05">
              <w:rPr>
                <w:rFonts w:ascii="Times New Roman" w:eastAsia="Times New Roman" w:hAnsi="Times New Roman"/>
                <w:sz w:val="24"/>
                <w:szCs w:val="24"/>
                <w:lang w:eastAsia="ru-RU"/>
              </w:rPr>
              <w:t>подтверждающие</w:t>
            </w:r>
            <w:proofErr w:type="gramEnd"/>
            <w:r w:rsidRPr="004E5D05">
              <w:rPr>
                <w:rFonts w:ascii="Times New Roman" w:eastAsia="Times New Roman" w:hAnsi="Times New Roman"/>
                <w:sz w:val="24"/>
                <w:szCs w:val="24"/>
                <w:lang w:eastAsia="ru-RU"/>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Доверенность представителя Оферента (копия) и заверенная Оферентом копия документов, удостоверяющих личность, в случае, если интересы </w:t>
            </w:r>
            <w:r w:rsidRPr="004E5D05">
              <w:rPr>
                <w:rFonts w:ascii="Times New Roman" w:eastAsia="Times New Roman" w:hAnsi="Times New Roman"/>
                <w:sz w:val="24"/>
                <w:szCs w:val="24"/>
                <w:lang w:eastAsia="ru-RU"/>
              </w:rPr>
              <w:lastRenderedPageBreak/>
              <w:t>Оферента представляет доверенное лицо</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и отчество контактного лица оферента</w:t>
            </w:r>
            <w:proofErr w:type="gramStart"/>
            <w:r w:rsidRPr="004E5D05">
              <w:rPr>
                <w:rFonts w:ascii="Times New Roman" w:eastAsia="Times New Roman" w:hAnsi="Times New Roman"/>
                <w:sz w:val="24"/>
                <w:szCs w:val="24"/>
                <w:lang w:eastAsia="ru-RU"/>
              </w:rPr>
              <w:t xml:space="preserve"> :</w:t>
            </w:r>
            <w:proofErr w:type="gramEnd"/>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Должность:</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Моб. 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Электронная почта.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bl>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sectPr w:rsidR="004E5D05" w:rsidRPr="004E5D05" w:rsidSect="009A5EB4">
      <w:pgSz w:w="11906" w:h="16838"/>
      <w:pgMar w:top="568" w:right="851" w:bottom="28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ECB" w:rsidRDefault="00462ECB">
      <w:r>
        <w:separator/>
      </w:r>
    </w:p>
  </w:endnote>
  <w:endnote w:type="continuationSeparator" w:id="0">
    <w:p w:rsidR="00462ECB" w:rsidRDefault="004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ECB" w:rsidRDefault="00462ECB">
      <w:r>
        <w:separator/>
      </w:r>
    </w:p>
  </w:footnote>
  <w:footnote w:type="continuationSeparator" w:id="0">
    <w:p w:rsidR="00462ECB" w:rsidRDefault="00462ECB">
      <w:r>
        <w:continuationSeparator/>
      </w:r>
    </w:p>
  </w:footnote>
  <w:footnote w:id="1">
    <w:p w:rsidR="004E5D05" w:rsidRDefault="004E5D05" w:rsidP="004E5D05">
      <w:pPr>
        <w:pStyle w:val="a5"/>
      </w:pPr>
      <w:r>
        <w:rPr>
          <w:rStyle w:val="a7"/>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4E5D05" w:rsidRDefault="004E5D05" w:rsidP="004E5D05">
      <w:pPr>
        <w:pStyle w:val="a5"/>
      </w:pPr>
      <w:r w:rsidRPr="00B93AEF">
        <w:rPr>
          <w:rStyle w:val="a7"/>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FE9"/>
    <w:multiLevelType w:val="hybridMultilevel"/>
    <w:tmpl w:val="E5E2B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813AC9"/>
    <w:multiLevelType w:val="hybridMultilevel"/>
    <w:tmpl w:val="CA7C7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2">
    <w:nsid w:val="29B000C4"/>
    <w:multiLevelType w:val="hybridMultilevel"/>
    <w:tmpl w:val="1B90A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224AEE"/>
    <w:multiLevelType w:val="hybridMultilevel"/>
    <w:tmpl w:val="FE92C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A139B"/>
    <w:multiLevelType w:val="singleLevel"/>
    <w:tmpl w:val="76E6D238"/>
    <w:lvl w:ilvl="0">
      <w:start w:val="1"/>
      <w:numFmt w:val="decimal"/>
      <w:lvlText w:val="%1."/>
      <w:lvlJc w:val="left"/>
      <w:pPr>
        <w:tabs>
          <w:tab w:val="num" w:pos="927"/>
        </w:tabs>
        <w:ind w:left="927" w:hanging="360"/>
      </w:pPr>
      <w:rPr>
        <w:rFonts w:cs="Times New Roman" w:hint="default"/>
      </w:rPr>
    </w:lvl>
  </w:abstractNum>
  <w:abstractNum w:abstractNumId="5">
    <w:nsid w:val="32C1651C"/>
    <w:multiLevelType w:val="hybridMultilevel"/>
    <w:tmpl w:val="73B0B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6711BB"/>
    <w:multiLevelType w:val="hybridMultilevel"/>
    <w:tmpl w:val="DC20560C"/>
    <w:lvl w:ilvl="0" w:tplc="B66E120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7D42D8"/>
    <w:multiLevelType w:val="hybridMultilevel"/>
    <w:tmpl w:val="3EC6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F67282"/>
    <w:multiLevelType w:val="hybridMultilevel"/>
    <w:tmpl w:val="598841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1B2C40"/>
    <w:multiLevelType w:val="hybridMultilevel"/>
    <w:tmpl w:val="7DA81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1B6771"/>
    <w:multiLevelType w:val="hybridMultilevel"/>
    <w:tmpl w:val="4B488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B43825"/>
    <w:multiLevelType w:val="hybridMultilevel"/>
    <w:tmpl w:val="448AA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6F3CF2"/>
    <w:multiLevelType w:val="hybridMultilevel"/>
    <w:tmpl w:val="9C5CED02"/>
    <w:lvl w:ilvl="0" w:tplc="04190003">
      <w:start w:val="1"/>
      <w:numFmt w:val="bullet"/>
      <w:lvlText w:val="o"/>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C4215D2"/>
    <w:multiLevelType w:val="hybridMultilevel"/>
    <w:tmpl w:val="975053FA"/>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6">
    <w:nsid w:val="5CEA39B8"/>
    <w:multiLevelType w:val="hybridMultilevel"/>
    <w:tmpl w:val="A362739C"/>
    <w:lvl w:ilvl="0" w:tplc="0C98A1F4">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63D36B3E"/>
    <w:multiLevelType w:val="hybridMultilevel"/>
    <w:tmpl w:val="0F800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0"/>
  </w:num>
  <w:num w:numId="4">
    <w:abstractNumId w:val="12"/>
  </w:num>
  <w:num w:numId="5">
    <w:abstractNumId w:val="5"/>
  </w:num>
  <w:num w:numId="6">
    <w:abstractNumId w:val="4"/>
    <w:lvlOverride w:ilvl="0">
      <w:startOverride w:val="1"/>
    </w:lvlOverride>
  </w:num>
  <w:num w:numId="7">
    <w:abstractNumId w:val="2"/>
  </w:num>
  <w:num w:numId="8">
    <w:abstractNumId w:val="13"/>
  </w:num>
  <w:num w:numId="9">
    <w:abstractNumId w:val="6"/>
  </w:num>
  <w:num w:numId="10">
    <w:abstractNumId w:val="9"/>
  </w:num>
  <w:num w:numId="11">
    <w:abstractNumId w:val="16"/>
  </w:num>
  <w:num w:numId="12">
    <w:abstractNumId w:val="7"/>
  </w:num>
  <w:num w:numId="13">
    <w:abstractNumId w:val="1"/>
  </w:num>
  <w:num w:numId="14">
    <w:abstractNumId w:val="17"/>
  </w:num>
  <w:num w:numId="15">
    <w:abstractNumId w:val="18"/>
  </w:num>
  <w:num w:numId="16">
    <w:abstractNumId w:val="10"/>
  </w:num>
  <w:num w:numId="17">
    <w:abstractNumId w:val="8"/>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10"/>
    <w:rsid w:val="00002422"/>
    <w:rsid w:val="000040FA"/>
    <w:rsid w:val="00012DA6"/>
    <w:rsid w:val="000158D1"/>
    <w:rsid w:val="00017935"/>
    <w:rsid w:val="00022049"/>
    <w:rsid w:val="00023E3A"/>
    <w:rsid w:val="0002684F"/>
    <w:rsid w:val="00031EAC"/>
    <w:rsid w:val="00033335"/>
    <w:rsid w:val="0003508B"/>
    <w:rsid w:val="00040342"/>
    <w:rsid w:val="00042A04"/>
    <w:rsid w:val="000504EE"/>
    <w:rsid w:val="0005086E"/>
    <w:rsid w:val="000628C9"/>
    <w:rsid w:val="00065CC9"/>
    <w:rsid w:val="00081CCA"/>
    <w:rsid w:val="000942D2"/>
    <w:rsid w:val="00096EE3"/>
    <w:rsid w:val="000A76C1"/>
    <w:rsid w:val="000B798C"/>
    <w:rsid w:val="000C3667"/>
    <w:rsid w:val="000C3E7C"/>
    <w:rsid w:val="000D0B88"/>
    <w:rsid w:val="000E1475"/>
    <w:rsid w:val="000E34C9"/>
    <w:rsid w:val="000E74CF"/>
    <w:rsid w:val="000F04A6"/>
    <w:rsid w:val="000F14D4"/>
    <w:rsid w:val="000F1929"/>
    <w:rsid w:val="00101F48"/>
    <w:rsid w:val="001155CD"/>
    <w:rsid w:val="001178B3"/>
    <w:rsid w:val="001178E1"/>
    <w:rsid w:val="00121050"/>
    <w:rsid w:val="001271A3"/>
    <w:rsid w:val="001356FA"/>
    <w:rsid w:val="00135E0D"/>
    <w:rsid w:val="0014294F"/>
    <w:rsid w:val="00143438"/>
    <w:rsid w:val="00154E08"/>
    <w:rsid w:val="00162207"/>
    <w:rsid w:val="00185D85"/>
    <w:rsid w:val="001900FE"/>
    <w:rsid w:val="0019021A"/>
    <w:rsid w:val="001A228C"/>
    <w:rsid w:val="001A3F4A"/>
    <w:rsid w:val="001A4668"/>
    <w:rsid w:val="001B08CE"/>
    <w:rsid w:val="001B252F"/>
    <w:rsid w:val="001B3976"/>
    <w:rsid w:val="001B773D"/>
    <w:rsid w:val="001C670F"/>
    <w:rsid w:val="001C7F10"/>
    <w:rsid w:val="001D2856"/>
    <w:rsid w:val="001E0693"/>
    <w:rsid w:val="001F60CD"/>
    <w:rsid w:val="00203169"/>
    <w:rsid w:val="002128F3"/>
    <w:rsid w:val="00216FE2"/>
    <w:rsid w:val="00233E05"/>
    <w:rsid w:val="00236E73"/>
    <w:rsid w:val="00241D3A"/>
    <w:rsid w:val="002423D8"/>
    <w:rsid w:val="00243B94"/>
    <w:rsid w:val="00253064"/>
    <w:rsid w:val="0025426D"/>
    <w:rsid w:val="00254A3C"/>
    <w:rsid w:val="00261184"/>
    <w:rsid w:val="00263D12"/>
    <w:rsid w:val="002706AA"/>
    <w:rsid w:val="00271B67"/>
    <w:rsid w:val="00273B33"/>
    <w:rsid w:val="00275177"/>
    <w:rsid w:val="0028003D"/>
    <w:rsid w:val="00281E85"/>
    <w:rsid w:val="002902EF"/>
    <w:rsid w:val="00295370"/>
    <w:rsid w:val="0029643F"/>
    <w:rsid w:val="002A5F8D"/>
    <w:rsid w:val="002E453C"/>
    <w:rsid w:val="002E64D3"/>
    <w:rsid w:val="002E7715"/>
    <w:rsid w:val="002F2654"/>
    <w:rsid w:val="003021ED"/>
    <w:rsid w:val="003115FD"/>
    <w:rsid w:val="003174B7"/>
    <w:rsid w:val="00322BFD"/>
    <w:rsid w:val="003238FA"/>
    <w:rsid w:val="00327BA1"/>
    <w:rsid w:val="0033523B"/>
    <w:rsid w:val="0033785D"/>
    <w:rsid w:val="00341D7E"/>
    <w:rsid w:val="00343CCC"/>
    <w:rsid w:val="003503DC"/>
    <w:rsid w:val="003528B1"/>
    <w:rsid w:val="00355A75"/>
    <w:rsid w:val="00360B3A"/>
    <w:rsid w:val="00362E67"/>
    <w:rsid w:val="003636B4"/>
    <w:rsid w:val="00364DE9"/>
    <w:rsid w:val="00366212"/>
    <w:rsid w:val="003721C2"/>
    <w:rsid w:val="00374032"/>
    <w:rsid w:val="00376595"/>
    <w:rsid w:val="00381686"/>
    <w:rsid w:val="00381CF7"/>
    <w:rsid w:val="00396738"/>
    <w:rsid w:val="003A7070"/>
    <w:rsid w:val="003B51FD"/>
    <w:rsid w:val="003B5C5B"/>
    <w:rsid w:val="003B5E19"/>
    <w:rsid w:val="003C0738"/>
    <w:rsid w:val="003C764B"/>
    <w:rsid w:val="003F7215"/>
    <w:rsid w:val="00401894"/>
    <w:rsid w:val="004114CA"/>
    <w:rsid w:val="00423B64"/>
    <w:rsid w:val="00432A22"/>
    <w:rsid w:val="0043499E"/>
    <w:rsid w:val="00436F1D"/>
    <w:rsid w:val="00442973"/>
    <w:rsid w:val="00446A74"/>
    <w:rsid w:val="00462ECB"/>
    <w:rsid w:val="004723D4"/>
    <w:rsid w:val="004772D1"/>
    <w:rsid w:val="00477AE2"/>
    <w:rsid w:val="00477B19"/>
    <w:rsid w:val="004823FB"/>
    <w:rsid w:val="00490B7E"/>
    <w:rsid w:val="004A3653"/>
    <w:rsid w:val="004A549D"/>
    <w:rsid w:val="004B1F2C"/>
    <w:rsid w:val="004B5C37"/>
    <w:rsid w:val="004B5F0B"/>
    <w:rsid w:val="004B6503"/>
    <w:rsid w:val="004C0E30"/>
    <w:rsid w:val="004C2ECF"/>
    <w:rsid w:val="004D3A5A"/>
    <w:rsid w:val="004D3AF0"/>
    <w:rsid w:val="004D72A8"/>
    <w:rsid w:val="004E3E74"/>
    <w:rsid w:val="004E5D05"/>
    <w:rsid w:val="004E7807"/>
    <w:rsid w:val="005136B8"/>
    <w:rsid w:val="00516615"/>
    <w:rsid w:val="005208D4"/>
    <w:rsid w:val="005209E4"/>
    <w:rsid w:val="00535600"/>
    <w:rsid w:val="00541237"/>
    <w:rsid w:val="00541BDF"/>
    <w:rsid w:val="00542D6B"/>
    <w:rsid w:val="00560A3F"/>
    <w:rsid w:val="0056225B"/>
    <w:rsid w:val="005666D1"/>
    <w:rsid w:val="005668E3"/>
    <w:rsid w:val="00566E2F"/>
    <w:rsid w:val="00574F01"/>
    <w:rsid w:val="0057638E"/>
    <w:rsid w:val="00581C78"/>
    <w:rsid w:val="00587026"/>
    <w:rsid w:val="005947A4"/>
    <w:rsid w:val="00594A36"/>
    <w:rsid w:val="005957B0"/>
    <w:rsid w:val="005A29B5"/>
    <w:rsid w:val="005B260F"/>
    <w:rsid w:val="005B3F92"/>
    <w:rsid w:val="005B54E3"/>
    <w:rsid w:val="005B7B2A"/>
    <w:rsid w:val="005D0235"/>
    <w:rsid w:val="005D7986"/>
    <w:rsid w:val="005F0692"/>
    <w:rsid w:val="005F4454"/>
    <w:rsid w:val="005F5F8B"/>
    <w:rsid w:val="005F78CD"/>
    <w:rsid w:val="00604A8F"/>
    <w:rsid w:val="0060782F"/>
    <w:rsid w:val="006142DA"/>
    <w:rsid w:val="00614F43"/>
    <w:rsid w:val="00615222"/>
    <w:rsid w:val="00621EE4"/>
    <w:rsid w:val="006232A3"/>
    <w:rsid w:val="006373FD"/>
    <w:rsid w:val="00641695"/>
    <w:rsid w:val="00642167"/>
    <w:rsid w:val="00644AD5"/>
    <w:rsid w:val="00645CFC"/>
    <w:rsid w:val="00657886"/>
    <w:rsid w:val="00660449"/>
    <w:rsid w:val="00663375"/>
    <w:rsid w:val="00670A69"/>
    <w:rsid w:val="006728D3"/>
    <w:rsid w:val="006A57AF"/>
    <w:rsid w:val="006A766B"/>
    <w:rsid w:val="006B11E0"/>
    <w:rsid w:val="006B5F34"/>
    <w:rsid w:val="006C6710"/>
    <w:rsid w:val="006D300E"/>
    <w:rsid w:val="006D78B9"/>
    <w:rsid w:val="006E5D3C"/>
    <w:rsid w:val="006E7B94"/>
    <w:rsid w:val="006F3238"/>
    <w:rsid w:val="007034FA"/>
    <w:rsid w:val="00706591"/>
    <w:rsid w:val="00712B1D"/>
    <w:rsid w:val="007133BA"/>
    <w:rsid w:val="00713E4C"/>
    <w:rsid w:val="00717193"/>
    <w:rsid w:val="007212FD"/>
    <w:rsid w:val="00724026"/>
    <w:rsid w:val="00730B35"/>
    <w:rsid w:val="00732CAA"/>
    <w:rsid w:val="00736FCC"/>
    <w:rsid w:val="00740721"/>
    <w:rsid w:val="00745EEE"/>
    <w:rsid w:val="00746069"/>
    <w:rsid w:val="00767517"/>
    <w:rsid w:val="007676B8"/>
    <w:rsid w:val="0077009D"/>
    <w:rsid w:val="007728F8"/>
    <w:rsid w:val="00773A0A"/>
    <w:rsid w:val="00781B8C"/>
    <w:rsid w:val="00782712"/>
    <w:rsid w:val="00785904"/>
    <w:rsid w:val="0079607B"/>
    <w:rsid w:val="007A0185"/>
    <w:rsid w:val="007B1F9A"/>
    <w:rsid w:val="007D4474"/>
    <w:rsid w:val="007E1E9A"/>
    <w:rsid w:val="007F283A"/>
    <w:rsid w:val="007F2F27"/>
    <w:rsid w:val="007F724C"/>
    <w:rsid w:val="008057AD"/>
    <w:rsid w:val="008138C1"/>
    <w:rsid w:val="0081674C"/>
    <w:rsid w:val="0082054F"/>
    <w:rsid w:val="00820F70"/>
    <w:rsid w:val="00823789"/>
    <w:rsid w:val="008276EB"/>
    <w:rsid w:val="00830089"/>
    <w:rsid w:val="00830F2E"/>
    <w:rsid w:val="00832A60"/>
    <w:rsid w:val="0083741D"/>
    <w:rsid w:val="008411D5"/>
    <w:rsid w:val="00841BB6"/>
    <w:rsid w:val="00842F97"/>
    <w:rsid w:val="00860DFE"/>
    <w:rsid w:val="00860E2F"/>
    <w:rsid w:val="008619E9"/>
    <w:rsid w:val="008671D1"/>
    <w:rsid w:val="008700EB"/>
    <w:rsid w:val="00874503"/>
    <w:rsid w:val="008763A6"/>
    <w:rsid w:val="00877663"/>
    <w:rsid w:val="0088387A"/>
    <w:rsid w:val="00883F13"/>
    <w:rsid w:val="00891064"/>
    <w:rsid w:val="008975C4"/>
    <w:rsid w:val="008A21D7"/>
    <w:rsid w:val="008A6DEC"/>
    <w:rsid w:val="008B208D"/>
    <w:rsid w:val="008B3AB3"/>
    <w:rsid w:val="008C41AF"/>
    <w:rsid w:val="008D50E2"/>
    <w:rsid w:val="008D674C"/>
    <w:rsid w:val="008E4D60"/>
    <w:rsid w:val="008E5BA7"/>
    <w:rsid w:val="008F30B0"/>
    <w:rsid w:val="008F57B0"/>
    <w:rsid w:val="00901253"/>
    <w:rsid w:val="00901B78"/>
    <w:rsid w:val="00906BF2"/>
    <w:rsid w:val="00910442"/>
    <w:rsid w:val="009119CF"/>
    <w:rsid w:val="00911B0B"/>
    <w:rsid w:val="0094672C"/>
    <w:rsid w:val="00946A6B"/>
    <w:rsid w:val="009518FB"/>
    <w:rsid w:val="00957E5F"/>
    <w:rsid w:val="00960A7E"/>
    <w:rsid w:val="00960FC9"/>
    <w:rsid w:val="0096308C"/>
    <w:rsid w:val="0097171A"/>
    <w:rsid w:val="00971C7B"/>
    <w:rsid w:val="00975A0C"/>
    <w:rsid w:val="00983EA1"/>
    <w:rsid w:val="009918C0"/>
    <w:rsid w:val="00992CEC"/>
    <w:rsid w:val="00997BF8"/>
    <w:rsid w:val="009A267F"/>
    <w:rsid w:val="009A2A6C"/>
    <w:rsid w:val="009A5EB4"/>
    <w:rsid w:val="009A6577"/>
    <w:rsid w:val="009B21C5"/>
    <w:rsid w:val="009B4593"/>
    <w:rsid w:val="009B4715"/>
    <w:rsid w:val="009B77AC"/>
    <w:rsid w:val="009C50E2"/>
    <w:rsid w:val="009F7473"/>
    <w:rsid w:val="00A0084F"/>
    <w:rsid w:val="00A01EE1"/>
    <w:rsid w:val="00A02977"/>
    <w:rsid w:val="00A054FD"/>
    <w:rsid w:val="00A0589C"/>
    <w:rsid w:val="00A251D8"/>
    <w:rsid w:val="00A308E3"/>
    <w:rsid w:val="00A32C3F"/>
    <w:rsid w:val="00A41691"/>
    <w:rsid w:val="00A416C0"/>
    <w:rsid w:val="00A42089"/>
    <w:rsid w:val="00A4444F"/>
    <w:rsid w:val="00A50EBF"/>
    <w:rsid w:val="00A57499"/>
    <w:rsid w:val="00A64825"/>
    <w:rsid w:val="00A64A21"/>
    <w:rsid w:val="00A64DE2"/>
    <w:rsid w:val="00A719D3"/>
    <w:rsid w:val="00A71AC5"/>
    <w:rsid w:val="00A76E5A"/>
    <w:rsid w:val="00A82782"/>
    <w:rsid w:val="00A86C56"/>
    <w:rsid w:val="00A90A1F"/>
    <w:rsid w:val="00A91467"/>
    <w:rsid w:val="00A95035"/>
    <w:rsid w:val="00AA30A9"/>
    <w:rsid w:val="00AA3244"/>
    <w:rsid w:val="00AB362B"/>
    <w:rsid w:val="00AB3A88"/>
    <w:rsid w:val="00AB62B0"/>
    <w:rsid w:val="00AC00AF"/>
    <w:rsid w:val="00AC187A"/>
    <w:rsid w:val="00AC4779"/>
    <w:rsid w:val="00AC732D"/>
    <w:rsid w:val="00AD2C78"/>
    <w:rsid w:val="00AD2FAE"/>
    <w:rsid w:val="00AE1074"/>
    <w:rsid w:val="00AE209A"/>
    <w:rsid w:val="00AF5AB2"/>
    <w:rsid w:val="00AF7629"/>
    <w:rsid w:val="00AF785E"/>
    <w:rsid w:val="00B01947"/>
    <w:rsid w:val="00B01952"/>
    <w:rsid w:val="00B03ED7"/>
    <w:rsid w:val="00B058E9"/>
    <w:rsid w:val="00B067B6"/>
    <w:rsid w:val="00B130C4"/>
    <w:rsid w:val="00B1603B"/>
    <w:rsid w:val="00B25045"/>
    <w:rsid w:val="00B3008A"/>
    <w:rsid w:val="00B33DD2"/>
    <w:rsid w:val="00B3452A"/>
    <w:rsid w:val="00B347DF"/>
    <w:rsid w:val="00B4074F"/>
    <w:rsid w:val="00B44560"/>
    <w:rsid w:val="00B54D19"/>
    <w:rsid w:val="00B57466"/>
    <w:rsid w:val="00B612C8"/>
    <w:rsid w:val="00B81619"/>
    <w:rsid w:val="00B83592"/>
    <w:rsid w:val="00B8708D"/>
    <w:rsid w:val="00B96600"/>
    <w:rsid w:val="00B9736E"/>
    <w:rsid w:val="00BA133A"/>
    <w:rsid w:val="00BA37A5"/>
    <w:rsid w:val="00BB00D4"/>
    <w:rsid w:val="00BB5701"/>
    <w:rsid w:val="00BC3227"/>
    <w:rsid w:val="00BC765B"/>
    <w:rsid w:val="00BD1DAF"/>
    <w:rsid w:val="00BF3ABD"/>
    <w:rsid w:val="00BF6D0B"/>
    <w:rsid w:val="00BF7664"/>
    <w:rsid w:val="00C02D5B"/>
    <w:rsid w:val="00C048BE"/>
    <w:rsid w:val="00C11D11"/>
    <w:rsid w:val="00C1563A"/>
    <w:rsid w:val="00C239F8"/>
    <w:rsid w:val="00C23ED0"/>
    <w:rsid w:val="00C24229"/>
    <w:rsid w:val="00C2481A"/>
    <w:rsid w:val="00C356F5"/>
    <w:rsid w:val="00C425B3"/>
    <w:rsid w:val="00C42663"/>
    <w:rsid w:val="00C52D84"/>
    <w:rsid w:val="00C54F6B"/>
    <w:rsid w:val="00C66C4B"/>
    <w:rsid w:val="00C83D4F"/>
    <w:rsid w:val="00C90DE3"/>
    <w:rsid w:val="00C912CF"/>
    <w:rsid w:val="00C9399A"/>
    <w:rsid w:val="00C96E3E"/>
    <w:rsid w:val="00CA338E"/>
    <w:rsid w:val="00CA5033"/>
    <w:rsid w:val="00CA74B3"/>
    <w:rsid w:val="00CC2A30"/>
    <w:rsid w:val="00CD5B6F"/>
    <w:rsid w:val="00CE01FA"/>
    <w:rsid w:val="00CE7F3B"/>
    <w:rsid w:val="00D10512"/>
    <w:rsid w:val="00D10572"/>
    <w:rsid w:val="00D14279"/>
    <w:rsid w:val="00D15091"/>
    <w:rsid w:val="00D175C5"/>
    <w:rsid w:val="00D31AA2"/>
    <w:rsid w:val="00D43299"/>
    <w:rsid w:val="00D52B7B"/>
    <w:rsid w:val="00D537D6"/>
    <w:rsid w:val="00D5648C"/>
    <w:rsid w:val="00D56886"/>
    <w:rsid w:val="00D6028F"/>
    <w:rsid w:val="00D73338"/>
    <w:rsid w:val="00D76D9C"/>
    <w:rsid w:val="00D7799C"/>
    <w:rsid w:val="00D84599"/>
    <w:rsid w:val="00D84738"/>
    <w:rsid w:val="00D97005"/>
    <w:rsid w:val="00DA68CC"/>
    <w:rsid w:val="00DB5899"/>
    <w:rsid w:val="00DC555C"/>
    <w:rsid w:val="00DC6AFC"/>
    <w:rsid w:val="00DD58AD"/>
    <w:rsid w:val="00DE4510"/>
    <w:rsid w:val="00DE5742"/>
    <w:rsid w:val="00DF6D5C"/>
    <w:rsid w:val="00E063B3"/>
    <w:rsid w:val="00E26AF9"/>
    <w:rsid w:val="00E34ACE"/>
    <w:rsid w:val="00E36AF0"/>
    <w:rsid w:val="00E43C1B"/>
    <w:rsid w:val="00E506EE"/>
    <w:rsid w:val="00E623DB"/>
    <w:rsid w:val="00E77E70"/>
    <w:rsid w:val="00E84D51"/>
    <w:rsid w:val="00E93C29"/>
    <w:rsid w:val="00E95B70"/>
    <w:rsid w:val="00EA0CCA"/>
    <w:rsid w:val="00EA66E7"/>
    <w:rsid w:val="00EC1E4C"/>
    <w:rsid w:val="00EC3CD6"/>
    <w:rsid w:val="00EC4103"/>
    <w:rsid w:val="00EC4BB1"/>
    <w:rsid w:val="00EC7137"/>
    <w:rsid w:val="00ED3935"/>
    <w:rsid w:val="00EE4387"/>
    <w:rsid w:val="00EE6376"/>
    <w:rsid w:val="00EF537E"/>
    <w:rsid w:val="00EF6898"/>
    <w:rsid w:val="00EF7EF7"/>
    <w:rsid w:val="00F01EF1"/>
    <w:rsid w:val="00F02AEC"/>
    <w:rsid w:val="00F031F0"/>
    <w:rsid w:val="00F06F48"/>
    <w:rsid w:val="00F075DC"/>
    <w:rsid w:val="00F1438D"/>
    <w:rsid w:val="00F14824"/>
    <w:rsid w:val="00F23A6B"/>
    <w:rsid w:val="00F247FF"/>
    <w:rsid w:val="00F270E4"/>
    <w:rsid w:val="00F32D13"/>
    <w:rsid w:val="00F3351D"/>
    <w:rsid w:val="00F33C4C"/>
    <w:rsid w:val="00F3650E"/>
    <w:rsid w:val="00F36AEB"/>
    <w:rsid w:val="00F417E1"/>
    <w:rsid w:val="00F41E28"/>
    <w:rsid w:val="00F50713"/>
    <w:rsid w:val="00F50F37"/>
    <w:rsid w:val="00F547BF"/>
    <w:rsid w:val="00F614C3"/>
    <w:rsid w:val="00F66787"/>
    <w:rsid w:val="00F74B60"/>
    <w:rsid w:val="00F83D5A"/>
    <w:rsid w:val="00F85218"/>
    <w:rsid w:val="00FA0D36"/>
    <w:rsid w:val="00FA4234"/>
    <w:rsid w:val="00FA53BF"/>
    <w:rsid w:val="00FA58AB"/>
    <w:rsid w:val="00FB24B2"/>
    <w:rsid w:val="00FB29F2"/>
    <w:rsid w:val="00FB5204"/>
    <w:rsid w:val="00FC1C56"/>
    <w:rsid w:val="00FC2BA8"/>
    <w:rsid w:val="00FD6E50"/>
    <w:rsid w:val="00FE2E5B"/>
    <w:rsid w:val="00FE37E1"/>
    <w:rsid w:val="00FE76BF"/>
    <w:rsid w:val="00FF2193"/>
    <w:rsid w:val="00FF4149"/>
    <w:rsid w:val="00FF47F5"/>
    <w:rsid w:val="00FF5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0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1310</Words>
  <Characters>7471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Извещение  Riverbed</vt:lpstr>
    </vt:vector>
  </TitlesOfParts>
  <Company>ОАО "Тамбовские коммунальные системы"</Company>
  <LinksUpToDate>false</LinksUpToDate>
  <CharactersWithSpaces>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Riverbed</dc:title>
  <dc:creator>titov</dc:creator>
  <cp:lastModifiedBy>Тумакова Надежда Сергеевна</cp:lastModifiedBy>
  <cp:revision>55</cp:revision>
  <cp:lastPrinted>2013-04-29T13:06:00Z</cp:lastPrinted>
  <dcterms:created xsi:type="dcterms:W3CDTF">2014-03-28T09:30:00Z</dcterms:created>
  <dcterms:modified xsi:type="dcterms:W3CDTF">2018-12-13T07:40:00Z</dcterms:modified>
</cp:coreProperties>
</file>